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•Caricare relazione tecnica sui consumi e sui costi di gestione e/o di manutenzione stimati per l'attività prevista nel 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iano </w:t>
      </w: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ziendale e per la relativa durata.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EC</w:t>
      </w:r>
      <w:r w:rsidDel="00000000" w:rsidR="00000000" w:rsidRPr="00000000">
        <w:rPr>
          <w:rtl w:val="0"/>
        </w:rPr>
        <w:t xml:space="preserve">74159_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Costi di esercizio.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